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18AC" w14:textId="77777777" w:rsidR="00393F71" w:rsidRDefault="00393F71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1C5B0C7A" w14:textId="625F119C" w:rsidR="00203CDF" w:rsidRDefault="00393F71" w:rsidP="00203C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CDF">
        <w:rPr>
          <w:rFonts w:ascii="Times New Roman" w:hAnsi="Times New Roman" w:cs="Times New Roman"/>
          <w:b/>
          <w:sz w:val="32"/>
          <w:szCs w:val="32"/>
        </w:rPr>
        <w:t>Grading Rubric</w:t>
      </w:r>
    </w:p>
    <w:p w14:paraId="7433779E" w14:textId="77777777" w:rsidR="00203CDF" w:rsidRPr="00203CDF" w:rsidRDefault="00203CDF" w:rsidP="00203C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BECAFE" w14:textId="77777777" w:rsidR="00203CDF" w:rsidRDefault="00203CDF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12E0A7EF" w14:textId="36CDE36F" w:rsidR="00E52E4D" w:rsidRDefault="00203CDF" w:rsidP="00393F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CDF">
        <w:rPr>
          <w:rFonts w:ascii="Times New Roman" w:hAnsi="Times New Roman" w:cs="Times New Roman"/>
          <w:b/>
          <w:sz w:val="24"/>
          <w:szCs w:val="24"/>
        </w:rPr>
        <w:t xml:space="preserve">Project: </w:t>
      </w:r>
      <w:r w:rsidR="000D1F16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1D1E1F">
        <w:rPr>
          <w:rFonts w:ascii="Times New Roman" w:hAnsi="Times New Roman" w:cs="Times New Roman"/>
          <w:b/>
          <w:sz w:val="24"/>
          <w:szCs w:val="24"/>
          <w:u w:val="single"/>
        </w:rPr>
        <w:t xml:space="preserve">Oyster </w:t>
      </w:r>
      <w:r w:rsidR="0013087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D1E1F">
        <w:rPr>
          <w:rFonts w:ascii="Times New Roman" w:hAnsi="Times New Roman" w:cs="Times New Roman"/>
          <w:b/>
          <w:sz w:val="24"/>
          <w:szCs w:val="24"/>
          <w:u w:val="single"/>
        </w:rPr>
        <w:t xml:space="preserve">ndustry in </w:t>
      </w:r>
      <w:r w:rsidR="007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1D1E1F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1D1E1F" w:rsidRPr="001D1E1F">
        <w:rPr>
          <w:rFonts w:ascii="Times New Roman" w:hAnsi="Times New Roman" w:cs="Times New Roman"/>
          <w:b/>
          <w:sz w:val="24"/>
          <w:szCs w:val="24"/>
          <w:u w:val="single"/>
        </w:rPr>
        <w:t>kraine</w:t>
      </w:r>
    </w:p>
    <w:p w14:paraId="37173189" w14:textId="77777777" w:rsidR="0013087C" w:rsidRDefault="0013087C" w:rsidP="00393F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75B404" w14:textId="1938FB7C" w:rsidR="00946101" w:rsidRDefault="0013087C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Useful links:</w:t>
      </w:r>
      <w:r>
        <w:t xml:space="preserve"> </w:t>
      </w:r>
      <w:hyperlink r:id="rId7" w:history="1">
        <w:r w:rsidRPr="00C959E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https://koblevo-info.com/place/relaxation/ustricy-skifii-ustrichnaja-ferma/</w:t>
        </w:r>
      </w:hyperlink>
      <w:r w:rsidR="007F28AF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2FA54A" w14:textId="2FE9DAEC" w:rsidR="00946101" w:rsidRDefault="007F28AF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959E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https://skifian.com.ua/ustritsa</w:t>
        </w:r>
      </w:hyperlink>
      <w:r w:rsidR="0013087C">
        <w:rPr>
          <w:rFonts w:ascii="Times New Roman" w:hAnsi="Times New Roman" w:cs="Times New Roman"/>
          <w:b/>
          <w:sz w:val="24"/>
          <w:szCs w:val="24"/>
        </w:rPr>
        <w:t xml:space="preserve"> and</w:t>
      </w:r>
    </w:p>
    <w:p w14:paraId="77B91ABA" w14:textId="39804EC0" w:rsidR="00E52E4D" w:rsidRDefault="007F28AF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hyperlink r:id="rId9" w:history="1">
        <w:r w:rsidRPr="00C959E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https://my.rv.ua/hotnews/yak-v-ukrayini-vidkriti-fermu-z-viroshhuvannya-ustrits/</w:t>
        </w:r>
      </w:hyperlink>
    </w:p>
    <w:p w14:paraId="143CB7C1" w14:textId="77777777" w:rsidR="00946101" w:rsidRDefault="00946101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7F64BFD9" w14:textId="7AAF3899" w:rsidR="00AA45B0" w:rsidRDefault="00C411D7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BB15F1">
        <w:rPr>
          <w:rFonts w:ascii="Times New Roman" w:hAnsi="Times New Roman" w:cs="Times New Roman"/>
          <w:b/>
          <w:sz w:val="24"/>
          <w:szCs w:val="24"/>
        </w:rPr>
        <w:t>2021, Salem State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Poltava State Agrarian University</w:t>
      </w:r>
    </w:p>
    <w:p w14:paraId="2F1B2E09" w14:textId="77777777" w:rsidR="007541DA" w:rsidRDefault="007541DA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15748F68" w14:textId="2B493DB6" w:rsidR="00E52E4D" w:rsidRDefault="00BB15F1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</w:t>
      </w:r>
      <w:r w:rsidR="002B384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9297C">
        <w:rPr>
          <w:rFonts w:ascii="Times New Roman" w:hAnsi="Times New Roman" w:cs="Times New Roman"/>
          <w:b/>
          <w:sz w:val="24"/>
          <w:szCs w:val="24"/>
        </w:rPr>
        <w:t xml:space="preserve">umber: </w:t>
      </w:r>
      <w:r w:rsidR="00D71D4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14:paraId="422FF4C6" w14:textId="77777777" w:rsidR="00E52E4D" w:rsidRDefault="00E52E4D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24A796FC" w14:textId="22F9AEE5" w:rsidR="002E5B3B" w:rsidRDefault="0079297C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M</w:t>
      </w:r>
      <w:r w:rsidR="002B384E">
        <w:rPr>
          <w:rFonts w:ascii="Times New Roman" w:hAnsi="Times New Roman" w:cs="Times New Roman"/>
          <w:b/>
          <w:sz w:val="24"/>
          <w:szCs w:val="24"/>
        </w:rPr>
        <w:t>embers:</w:t>
      </w:r>
      <w:r w:rsidR="002E5B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28AF">
        <w:rPr>
          <w:rFonts w:ascii="Times New Roman" w:hAnsi="Times New Roman" w:cs="Times New Roman"/>
          <w:b/>
          <w:sz w:val="24"/>
          <w:szCs w:val="24"/>
        </w:rPr>
        <w:t xml:space="preserve">up to </w:t>
      </w:r>
      <w:r w:rsidR="002E5B3B">
        <w:rPr>
          <w:rFonts w:ascii="Times New Roman" w:hAnsi="Times New Roman" w:cs="Times New Roman"/>
          <w:b/>
          <w:sz w:val="24"/>
          <w:szCs w:val="24"/>
        </w:rPr>
        <w:t xml:space="preserve">six members per team) </w:t>
      </w:r>
    </w:p>
    <w:p w14:paraId="6A2561E3" w14:textId="77777777" w:rsidR="002E5B3B" w:rsidRDefault="002E5B3B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669F99FC" w14:textId="4C5814DE" w:rsidR="002B384E" w:rsidRDefault="007B2896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7C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BB15F1">
        <w:rPr>
          <w:rFonts w:ascii="Times New Roman" w:hAnsi="Times New Roman" w:cs="Times New Roman"/>
          <w:b/>
          <w:sz w:val="24"/>
          <w:szCs w:val="24"/>
        </w:rPr>
        <w:t>______</w:t>
      </w:r>
      <w:r w:rsidR="00E52E4D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68A5423E" w14:textId="098696D5" w:rsidR="00E52E4D" w:rsidRPr="00E52E4D" w:rsidRDefault="00E52E4D" w:rsidP="00393F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</w:t>
      </w:r>
    </w:p>
    <w:p w14:paraId="4E049A07" w14:textId="46415783" w:rsidR="00953D3C" w:rsidRDefault="00953D3C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69BA620A" w14:textId="77777777" w:rsidR="002B384E" w:rsidRPr="001A44AC" w:rsidRDefault="002B384E" w:rsidP="00393F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3445"/>
        <w:gridCol w:w="1190"/>
        <w:gridCol w:w="1179"/>
        <w:gridCol w:w="1213"/>
        <w:gridCol w:w="1191"/>
        <w:gridCol w:w="1104"/>
      </w:tblGrid>
      <w:tr w:rsidR="00E52E4D" w14:paraId="2138250B" w14:textId="77777777" w:rsidTr="00E52E4D">
        <w:trPr>
          <w:trHeight w:val="1002"/>
        </w:trPr>
        <w:tc>
          <w:tcPr>
            <w:tcW w:w="1025" w:type="dxa"/>
          </w:tcPr>
          <w:p w14:paraId="3FDD9D30" w14:textId="7E9C3229" w:rsidR="00393F71" w:rsidRPr="001A44AC" w:rsidRDefault="00393F71" w:rsidP="00CF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3445" w:type="dxa"/>
          </w:tcPr>
          <w:p w14:paraId="33E40B5C" w14:textId="77777777" w:rsidR="00393F71" w:rsidRPr="001A44AC" w:rsidRDefault="00393F71" w:rsidP="00CF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AC">
              <w:rPr>
                <w:rFonts w:ascii="Times New Roman" w:hAnsi="Times New Roman" w:cs="Times New Roman"/>
                <w:b/>
                <w:sz w:val="24"/>
                <w:szCs w:val="24"/>
              </w:rPr>
              <w:t>Grading criteria</w:t>
            </w:r>
          </w:p>
        </w:tc>
        <w:tc>
          <w:tcPr>
            <w:tcW w:w="1190" w:type="dxa"/>
          </w:tcPr>
          <w:p w14:paraId="4E94A8DB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Strongly agree</w:t>
            </w:r>
          </w:p>
          <w:p w14:paraId="381EAAA2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4 points</w:t>
            </w:r>
          </w:p>
        </w:tc>
        <w:tc>
          <w:tcPr>
            <w:tcW w:w="1179" w:type="dxa"/>
          </w:tcPr>
          <w:p w14:paraId="0B84D0DC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Agree</w:t>
            </w:r>
          </w:p>
          <w:p w14:paraId="014D50C2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1FC4DF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3 points</w:t>
            </w:r>
          </w:p>
        </w:tc>
        <w:tc>
          <w:tcPr>
            <w:tcW w:w="1157" w:type="dxa"/>
          </w:tcPr>
          <w:p w14:paraId="73D060CC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Somewhat agree</w:t>
            </w:r>
          </w:p>
          <w:p w14:paraId="1C1E69E3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2 points</w:t>
            </w:r>
          </w:p>
        </w:tc>
        <w:tc>
          <w:tcPr>
            <w:tcW w:w="1191" w:type="dxa"/>
          </w:tcPr>
          <w:p w14:paraId="55D0D765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Disagree</w:t>
            </w:r>
          </w:p>
          <w:p w14:paraId="47E424CB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645731" w14:textId="7CD1375D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81FC0">
              <w:rPr>
                <w:rFonts w:ascii="Times New Roman" w:hAnsi="Times New Roman" w:cs="Times New Roman"/>
                <w:b/>
              </w:rPr>
              <w:t xml:space="preserve"> </w:t>
            </w:r>
            <w:r w:rsidR="005F2C61" w:rsidRPr="00F81FC0">
              <w:rPr>
                <w:rFonts w:ascii="Times New Roman" w:hAnsi="Times New Roman" w:cs="Times New Roman"/>
                <w:b/>
              </w:rPr>
              <w:t>point</w:t>
            </w:r>
          </w:p>
        </w:tc>
        <w:tc>
          <w:tcPr>
            <w:tcW w:w="1104" w:type="dxa"/>
          </w:tcPr>
          <w:p w14:paraId="1E1858C5" w14:textId="17DF060C" w:rsidR="0079297C" w:rsidRDefault="0079297C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Strongly </w:t>
            </w:r>
          </w:p>
          <w:p w14:paraId="2271A54E" w14:textId="1EB5F20F" w:rsidR="00393F71" w:rsidRPr="00F81FC0" w:rsidRDefault="0079297C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disagree</w:t>
            </w:r>
          </w:p>
          <w:p w14:paraId="78415D10" w14:textId="77777777" w:rsidR="00393F71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0 point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14:paraId="7CDF6525" w14:textId="6A41C577" w:rsidR="00BB15F1" w:rsidRPr="00F81FC0" w:rsidRDefault="00BB15F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E4D" w14:paraId="3FE0F5A8" w14:textId="77777777" w:rsidTr="000D1F16">
        <w:trPr>
          <w:trHeight w:val="1448"/>
        </w:trPr>
        <w:tc>
          <w:tcPr>
            <w:tcW w:w="1025" w:type="dxa"/>
          </w:tcPr>
          <w:p w14:paraId="01F1E05B" w14:textId="1BF7ADFD" w:rsidR="00393F71" w:rsidRPr="001A44AC" w:rsidRDefault="00667EB9" w:rsidP="00CF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F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14:paraId="3738AFDE" w14:textId="16E2F64C" w:rsidR="00393F71" w:rsidRDefault="00393F71" w:rsidP="00CF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A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F26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E52E4D">
              <w:rPr>
                <w:rFonts w:ascii="Times New Roman" w:hAnsi="Times New Roman" w:cs="Times New Roman"/>
                <w:sz w:val="24"/>
                <w:szCs w:val="24"/>
              </w:rPr>
              <w:t xml:space="preserve">student presentation </w:t>
            </w:r>
            <w:r w:rsidR="00EF26DC"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="000D1F16">
              <w:rPr>
                <w:rFonts w:ascii="Times New Roman" w:hAnsi="Times New Roman" w:cs="Times New Roman"/>
                <w:sz w:val="24"/>
                <w:szCs w:val="24"/>
              </w:rPr>
              <w:t>information on the past, present, and future of the</w:t>
            </w:r>
            <w:r w:rsidR="0093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12402">
              <w:rPr>
                <w:rFonts w:ascii="Times New Roman" w:hAnsi="Times New Roman" w:cs="Times New Roman"/>
                <w:sz w:val="24"/>
                <w:szCs w:val="24"/>
              </w:rPr>
              <w:t>yster</w:t>
            </w:r>
            <w:r w:rsidR="000D1F16">
              <w:rPr>
                <w:rFonts w:ascii="Times New Roman" w:hAnsi="Times New Roman" w:cs="Times New Roman"/>
                <w:sz w:val="24"/>
                <w:szCs w:val="24"/>
              </w:rPr>
              <w:t xml:space="preserve"> industry in </w:t>
            </w:r>
            <w:r w:rsidR="00C1240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7F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02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r w:rsidR="007F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FA2F5" w14:textId="77777777" w:rsidR="00393F71" w:rsidRPr="001A44AC" w:rsidRDefault="00393F71" w:rsidP="00CF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6DB4A2D" w14:textId="7BAF844A" w:rsidR="00393F71" w:rsidRDefault="00606E0D" w:rsidP="00CF7DC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9" w:type="dxa"/>
          </w:tcPr>
          <w:p w14:paraId="75B96A86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57" w:type="dxa"/>
          </w:tcPr>
          <w:p w14:paraId="65389023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91" w:type="dxa"/>
          </w:tcPr>
          <w:p w14:paraId="45FE797D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04" w:type="dxa"/>
          </w:tcPr>
          <w:p w14:paraId="4E878408" w14:textId="77777777" w:rsidR="00393F71" w:rsidRDefault="00393F71" w:rsidP="00CF7DCF">
            <w:pPr>
              <w:rPr>
                <w:b/>
              </w:rPr>
            </w:pPr>
          </w:p>
        </w:tc>
      </w:tr>
      <w:tr w:rsidR="00E52E4D" w14:paraId="5ACFE393" w14:textId="77777777" w:rsidTr="00E52E4D">
        <w:trPr>
          <w:trHeight w:val="1340"/>
        </w:trPr>
        <w:tc>
          <w:tcPr>
            <w:tcW w:w="1025" w:type="dxa"/>
          </w:tcPr>
          <w:p w14:paraId="343D0433" w14:textId="213012D6" w:rsidR="00393F71" w:rsidRPr="001A44AC" w:rsidRDefault="00667EB9" w:rsidP="00CF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F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14:paraId="61AB88C7" w14:textId="025769E2" w:rsidR="00C12402" w:rsidRPr="005D39FB" w:rsidRDefault="00393F71" w:rsidP="00C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A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12402">
              <w:rPr>
                <w:rFonts w:ascii="Times New Roman" w:hAnsi="Times New Roman" w:cs="Times New Roman"/>
                <w:sz w:val="24"/>
                <w:szCs w:val="24"/>
              </w:rPr>
              <w:t xml:space="preserve">The presentation includes examples of companies that </w:t>
            </w:r>
            <w:r w:rsidR="007F28AF">
              <w:rPr>
                <w:rFonts w:ascii="Times New Roman" w:hAnsi="Times New Roman" w:cs="Times New Roman"/>
                <w:sz w:val="24"/>
                <w:szCs w:val="24"/>
              </w:rPr>
              <w:t>grow</w:t>
            </w:r>
            <w:r w:rsidR="00C12402">
              <w:rPr>
                <w:rFonts w:ascii="Times New Roman" w:hAnsi="Times New Roman" w:cs="Times New Roman"/>
                <w:sz w:val="24"/>
                <w:szCs w:val="24"/>
              </w:rPr>
              <w:t xml:space="preserve"> oysters in </w:t>
            </w:r>
            <w:r w:rsidR="007F28A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12402">
              <w:rPr>
                <w:rFonts w:ascii="Times New Roman" w:hAnsi="Times New Roman" w:cs="Times New Roman"/>
                <w:sz w:val="24"/>
                <w:szCs w:val="24"/>
              </w:rPr>
              <w:t>Ukraine (</w:t>
            </w:r>
            <w:r w:rsidR="007F28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12402" w:rsidRPr="00C12402">
              <w:rPr>
                <w:rFonts w:ascii="Times New Roman" w:hAnsi="Times New Roman" w:cs="Times New Roman"/>
                <w:sz w:val="24"/>
                <w:szCs w:val="24"/>
              </w:rPr>
              <w:t>yster farm in Koblevo</w:t>
            </w:r>
            <w:r w:rsidR="00C12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02">
              <w:rPr>
                <w:rFonts w:ascii="Times New Roman" w:hAnsi="Times New Roman" w:cs="Times New Roman"/>
                <w:sz w:val="24"/>
                <w:szCs w:val="24"/>
              </w:rPr>
              <w:t>Odessa</w:t>
            </w:r>
            <w:r w:rsidR="00C1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12402">
              <w:rPr>
                <w:rFonts w:ascii="Times New Roman" w:hAnsi="Times New Roman" w:cs="Times New Roman"/>
                <w:sz w:val="24"/>
                <w:szCs w:val="24"/>
              </w:rPr>
              <w:t xml:space="preserve">. The presentation includes information about </w:t>
            </w:r>
            <w:r w:rsidR="007F28A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12402">
              <w:rPr>
                <w:rFonts w:ascii="Times New Roman" w:hAnsi="Times New Roman" w:cs="Times New Roman"/>
                <w:sz w:val="24"/>
                <w:szCs w:val="24"/>
              </w:rPr>
              <w:t xml:space="preserve">technology of </w:t>
            </w:r>
            <w:r w:rsidR="005D39FB" w:rsidRPr="005D39FB">
              <w:rPr>
                <w:rFonts w:ascii="Times New Roman" w:hAnsi="Times New Roman" w:cs="Times New Roman"/>
                <w:sz w:val="24"/>
                <w:szCs w:val="24"/>
              </w:rPr>
              <w:t>growing oysters</w:t>
            </w:r>
            <w:r w:rsidR="0013087C">
              <w:rPr>
                <w:rFonts w:ascii="Times New Roman" w:hAnsi="Times New Roman" w:cs="Times New Roman"/>
                <w:sz w:val="24"/>
                <w:szCs w:val="24"/>
              </w:rPr>
              <w:t xml:space="preserve">, cost </w:t>
            </w:r>
            <w:r w:rsidR="005D39FB">
              <w:rPr>
                <w:rFonts w:ascii="Times New Roman" w:hAnsi="Times New Roman" w:cs="Times New Roman"/>
                <w:sz w:val="24"/>
                <w:szCs w:val="24"/>
              </w:rPr>
              <w:t>efficienc</w:t>
            </w:r>
            <w:r w:rsidR="007F28AF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="00130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152">
              <w:rPr>
                <w:rFonts w:ascii="Times New Roman" w:hAnsi="Times New Roman" w:cs="Times New Roman"/>
                <w:sz w:val="24"/>
                <w:szCs w:val="24"/>
              </w:rPr>
              <w:t xml:space="preserve">effect of climate change, </w:t>
            </w:r>
            <w:r w:rsidR="0013087C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7F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61953" w14:textId="2769BEE8" w:rsidR="00EF26DC" w:rsidRPr="001A44AC" w:rsidRDefault="00EF26DC" w:rsidP="005D39F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8B64105" w14:textId="27A76F68" w:rsidR="00393F71" w:rsidRDefault="00393F71" w:rsidP="00CF7DCF">
            <w:pPr>
              <w:rPr>
                <w:b/>
              </w:rPr>
            </w:pPr>
          </w:p>
        </w:tc>
        <w:tc>
          <w:tcPr>
            <w:tcW w:w="1179" w:type="dxa"/>
          </w:tcPr>
          <w:p w14:paraId="62E93BAC" w14:textId="1773029F" w:rsidR="00393F71" w:rsidRDefault="00606E0D" w:rsidP="00CF7DC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" w:type="dxa"/>
          </w:tcPr>
          <w:p w14:paraId="28A3340A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91" w:type="dxa"/>
          </w:tcPr>
          <w:p w14:paraId="18103575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04" w:type="dxa"/>
          </w:tcPr>
          <w:p w14:paraId="40DF8A78" w14:textId="77777777" w:rsidR="00393F71" w:rsidRDefault="00393F71" w:rsidP="00CF7DCF">
            <w:pPr>
              <w:rPr>
                <w:b/>
              </w:rPr>
            </w:pPr>
          </w:p>
        </w:tc>
      </w:tr>
      <w:tr w:rsidR="00E52E4D" w14:paraId="4E1263E4" w14:textId="77777777" w:rsidTr="00203CDF">
        <w:trPr>
          <w:trHeight w:val="980"/>
        </w:trPr>
        <w:tc>
          <w:tcPr>
            <w:tcW w:w="1025" w:type="dxa"/>
          </w:tcPr>
          <w:p w14:paraId="745A7144" w14:textId="3A96EE64" w:rsidR="00393F71" w:rsidRPr="001A44AC" w:rsidRDefault="00667EB9" w:rsidP="00CF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F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14:paraId="6D66AF5C" w14:textId="2066DA53" w:rsidR="00AB4FD9" w:rsidRDefault="00393F71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A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D1F16">
              <w:rPr>
                <w:rFonts w:ascii="Times New Roman" w:hAnsi="Times New Roman" w:cs="Times New Roman"/>
                <w:sz w:val="24"/>
                <w:szCs w:val="24"/>
              </w:rPr>
              <w:t xml:space="preserve">The presentation includes information on </w:t>
            </w:r>
            <w:r w:rsidR="0013087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461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087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46101">
              <w:rPr>
                <w:rFonts w:ascii="Times New Roman" w:hAnsi="Times New Roman" w:cs="Times New Roman"/>
                <w:sz w:val="24"/>
                <w:szCs w:val="24"/>
              </w:rPr>
              <w:t>ster industry</w:t>
            </w:r>
            <w:r w:rsidR="0013087C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946101">
              <w:rPr>
                <w:rFonts w:ascii="Times New Roman" w:hAnsi="Times New Roman" w:cs="Times New Roman"/>
                <w:sz w:val="24"/>
                <w:szCs w:val="24"/>
              </w:rPr>
              <w:t xml:space="preserve"> development perspectives in </w:t>
            </w:r>
            <w:r w:rsidR="0013087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46101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r w:rsidR="001308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09C309" w14:textId="71F20996" w:rsidR="00AB4FD9" w:rsidRPr="001A44AC" w:rsidRDefault="00AB4FD9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18C088A" w14:textId="5D69B86E" w:rsidR="00393F71" w:rsidRDefault="00393F71" w:rsidP="00CF7DCF">
            <w:pPr>
              <w:rPr>
                <w:b/>
              </w:rPr>
            </w:pPr>
          </w:p>
        </w:tc>
        <w:tc>
          <w:tcPr>
            <w:tcW w:w="1179" w:type="dxa"/>
          </w:tcPr>
          <w:p w14:paraId="14304890" w14:textId="32384B6E" w:rsidR="00393F71" w:rsidRDefault="00606E0D" w:rsidP="00CF7DC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" w:type="dxa"/>
          </w:tcPr>
          <w:p w14:paraId="1B5C7928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91" w:type="dxa"/>
          </w:tcPr>
          <w:p w14:paraId="45A0B9E4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04" w:type="dxa"/>
          </w:tcPr>
          <w:p w14:paraId="420828CF" w14:textId="77777777" w:rsidR="00393F71" w:rsidRDefault="00393F71" w:rsidP="00CF7DCF">
            <w:pPr>
              <w:rPr>
                <w:b/>
              </w:rPr>
            </w:pPr>
          </w:p>
        </w:tc>
      </w:tr>
      <w:tr w:rsidR="00E52E4D" w14:paraId="258B3BFD" w14:textId="77777777" w:rsidTr="00E52E4D">
        <w:trPr>
          <w:trHeight w:val="2471"/>
        </w:trPr>
        <w:tc>
          <w:tcPr>
            <w:tcW w:w="1025" w:type="dxa"/>
          </w:tcPr>
          <w:p w14:paraId="1B968A58" w14:textId="1087CA8F" w:rsidR="00687BED" w:rsidRPr="001A44AC" w:rsidRDefault="00667EB9" w:rsidP="008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687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14:paraId="5E9506D8" w14:textId="22BB8353" w:rsidR="00687BED" w:rsidRDefault="00E52E4D" w:rsidP="0068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BED" w:rsidRPr="001A4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7BE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 xml:space="preserve">last slide of the PowerPoints </w:t>
            </w:r>
            <w:r w:rsidR="00687BED">
              <w:rPr>
                <w:rFonts w:ascii="Times New Roman" w:hAnsi="Times New Roman" w:cs="Times New Roman"/>
                <w:sz w:val="24"/>
                <w:szCs w:val="24"/>
              </w:rPr>
              <w:t>includes a bibliograph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credible and 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relevant sources </w:t>
            </w:r>
            <w:r w:rsidR="00687BED">
              <w:rPr>
                <w:rFonts w:ascii="Times New Roman" w:hAnsi="Times New Roman" w:cs="Times New Roman"/>
                <w:sz w:val="24"/>
                <w:szCs w:val="24"/>
              </w:rPr>
              <w:t>(in any referencing styl</w:t>
            </w:r>
            <w:r w:rsidR="005903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eg. Harvard style, MLA style, Chicago style, APA style</w:t>
            </w:r>
            <w:r w:rsidR="00687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03D9">
              <w:rPr>
                <w:rFonts w:ascii="Times New Roman" w:hAnsi="Times New Roman" w:cs="Times New Roman"/>
                <w:sz w:val="24"/>
                <w:szCs w:val="24"/>
              </w:rPr>
              <w:t xml:space="preserve"> that you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 xml:space="preserve"> consulted,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 eg. books, articles, white papers, websites,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films, </w:t>
            </w:r>
            <w:r w:rsidR="00667EB9">
              <w:rPr>
                <w:rFonts w:ascii="Times New Roman" w:hAnsi="Times New Roman" w:cs="Times New Roman"/>
                <w:sz w:val="24"/>
                <w:szCs w:val="24"/>
              </w:rPr>
              <w:t xml:space="preserve">videos, 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="009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F25A1E" w14:textId="660A0512" w:rsidR="00687BED" w:rsidRPr="001A44AC" w:rsidRDefault="00687BED" w:rsidP="005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6783512" w14:textId="34B2813F" w:rsidR="00687BED" w:rsidRDefault="00606E0D" w:rsidP="008978C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9" w:type="dxa"/>
          </w:tcPr>
          <w:p w14:paraId="5C98DD43" w14:textId="77777777" w:rsidR="00687BED" w:rsidRDefault="00687BED" w:rsidP="008978CA">
            <w:pPr>
              <w:rPr>
                <w:b/>
              </w:rPr>
            </w:pPr>
          </w:p>
        </w:tc>
        <w:tc>
          <w:tcPr>
            <w:tcW w:w="1157" w:type="dxa"/>
          </w:tcPr>
          <w:p w14:paraId="6F6D387E" w14:textId="77777777" w:rsidR="00687BED" w:rsidRDefault="00687BED" w:rsidP="008978CA">
            <w:pPr>
              <w:rPr>
                <w:b/>
              </w:rPr>
            </w:pPr>
          </w:p>
        </w:tc>
        <w:tc>
          <w:tcPr>
            <w:tcW w:w="1191" w:type="dxa"/>
          </w:tcPr>
          <w:p w14:paraId="4C1D1BDB" w14:textId="77777777" w:rsidR="00687BED" w:rsidRDefault="00687BED" w:rsidP="008978CA">
            <w:pPr>
              <w:rPr>
                <w:b/>
              </w:rPr>
            </w:pPr>
          </w:p>
        </w:tc>
        <w:tc>
          <w:tcPr>
            <w:tcW w:w="1104" w:type="dxa"/>
          </w:tcPr>
          <w:p w14:paraId="13C2718F" w14:textId="77777777" w:rsidR="00687BED" w:rsidRDefault="00687BED" w:rsidP="008978CA">
            <w:pPr>
              <w:rPr>
                <w:b/>
              </w:rPr>
            </w:pPr>
          </w:p>
        </w:tc>
      </w:tr>
    </w:tbl>
    <w:p w14:paraId="3B597670" w14:textId="77777777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BCA7" w14:textId="2C0A0C36" w:rsidR="007B2896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Total: ______</w:t>
      </w:r>
      <w:r w:rsidR="00606E0D">
        <w:rPr>
          <w:rFonts w:ascii="Times New Roman" w:hAnsi="Times New Roman" w:cs="Times New Roman"/>
          <w:b/>
          <w:bCs/>
          <w:sz w:val="24"/>
          <w:szCs w:val="24"/>
        </w:rPr>
        <w:t>14/16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14327C93" w14:textId="6FE1D02B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9F6A0" w14:textId="77777777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Comments: __________________________________________________________________________________________</w:t>
      </w:r>
    </w:p>
    <w:p w14:paraId="49F5718D" w14:textId="77777777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1E4D4" w14:textId="0CC7041D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4DE93CFF" w14:textId="77777777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BE760" w14:textId="539673E7" w:rsidR="00E52E4D" w:rsidRPr="007B2896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sectPr w:rsidR="00E52E4D" w:rsidRPr="007B2896" w:rsidSect="002B384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335D" w14:textId="77777777" w:rsidR="00226259" w:rsidRDefault="00226259" w:rsidP="0012289C">
      <w:pPr>
        <w:spacing w:line="240" w:lineRule="auto"/>
      </w:pPr>
      <w:r>
        <w:separator/>
      </w:r>
    </w:p>
  </w:endnote>
  <w:endnote w:type="continuationSeparator" w:id="0">
    <w:p w14:paraId="1CCA6CD0" w14:textId="77777777" w:rsidR="00226259" w:rsidRDefault="00226259" w:rsidP="00122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502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657A2" w14:textId="756D4B1C" w:rsidR="0012289C" w:rsidRDefault="00122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4E4ECC" w14:textId="77777777" w:rsidR="0012289C" w:rsidRDefault="00122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4CC6" w14:textId="77777777" w:rsidR="00226259" w:rsidRDefault="00226259" w:rsidP="0012289C">
      <w:pPr>
        <w:spacing w:line="240" w:lineRule="auto"/>
      </w:pPr>
      <w:r>
        <w:separator/>
      </w:r>
    </w:p>
  </w:footnote>
  <w:footnote w:type="continuationSeparator" w:id="0">
    <w:p w14:paraId="398A25A0" w14:textId="77777777" w:rsidR="00226259" w:rsidRDefault="00226259" w:rsidP="001228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0E22"/>
    <w:multiLevelType w:val="hybridMultilevel"/>
    <w:tmpl w:val="EDCAEA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47C3F30"/>
    <w:multiLevelType w:val="hybridMultilevel"/>
    <w:tmpl w:val="EDCA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71"/>
    <w:rsid w:val="000039AE"/>
    <w:rsid w:val="00020D9D"/>
    <w:rsid w:val="000D1F16"/>
    <w:rsid w:val="000F5075"/>
    <w:rsid w:val="000F57C9"/>
    <w:rsid w:val="00120C56"/>
    <w:rsid w:val="0012289C"/>
    <w:rsid w:val="0013087C"/>
    <w:rsid w:val="00156EB4"/>
    <w:rsid w:val="001D06BF"/>
    <w:rsid w:val="001D1E1F"/>
    <w:rsid w:val="00203CDF"/>
    <w:rsid w:val="00221189"/>
    <w:rsid w:val="00226259"/>
    <w:rsid w:val="002B384E"/>
    <w:rsid w:val="002E5B3B"/>
    <w:rsid w:val="002F7762"/>
    <w:rsid w:val="003370DC"/>
    <w:rsid w:val="00392FB6"/>
    <w:rsid w:val="00393F71"/>
    <w:rsid w:val="00394A5A"/>
    <w:rsid w:val="0047006C"/>
    <w:rsid w:val="00515FFA"/>
    <w:rsid w:val="005545D3"/>
    <w:rsid w:val="005903D9"/>
    <w:rsid w:val="005A5AB0"/>
    <w:rsid w:val="005B04F4"/>
    <w:rsid w:val="005D39FB"/>
    <w:rsid w:val="005F2C61"/>
    <w:rsid w:val="00604A83"/>
    <w:rsid w:val="00606E0D"/>
    <w:rsid w:val="006557F9"/>
    <w:rsid w:val="00667EB9"/>
    <w:rsid w:val="00671758"/>
    <w:rsid w:val="00683FE2"/>
    <w:rsid w:val="00687BED"/>
    <w:rsid w:val="006A15A8"/>
    <w:rsid w:val="006E1738"/>
    <w:rsid w:val="00712AB4"/>
    <w:rsid w:val="007253AA"/>
    <w:rsid w:val="007541DA"/>
    <w:rsid w:val="0079297C"/>
    <w:rsid w:val="007B2896"/>
    <w:rsid w:val="007F28AF"/>
    <w:rsid w:val="00826152"/>
    <w:rsid w:val="00830EA6"/>
    <w:rsid w:val="008B133E"/>
    <w:rsid w:val="00935BC6"/>
    <w:rsid w:val="00946101"/>
    <w:rsid w:val="00953D3C"/>
    <w:rsid w:val="009567DF"/>
    <w:rsid w:val="009634E4"/>
    <w:rsid w:val="0097534F"/>
    <w:rsid w:val="009C6825"/>
    <w:rsid w:val="009E45BB"/>
    <w:rsid w:val="009E7D98"/>
    <w:rsid w:val="00A06EDD"/>
    <w:rsid w:val="00A60FD8"/>
    <w:rsid w:val="00A73E6C"/>
    <w:rsid w:val="00AA45B0"/>
    <w:rsid w:val="00AB4FD9"/>
    <w:rsid w:val="00AF48B2"/>
    <w:rsid w:val="00B636C5"/>
    <w:rsid w:val="00B7258B"/>
    <w:rsid w:val="00BB15F1"/>
    <w:rsid w:val="00BB2108"/>
    <w:rsid w:val="00BC507F"/>
    <w:rsid w:val="00C12402"/>
    <w:rsid w:val="00C411D7"/>
    <w:rsid w:val="00CA13CB"/>
    <w:rsid w:val="00D71D4F"/>
    <w:rsid w:val="00DA4C63"/>
    <w:rsid w:val="00DA761D"/>
    <w:rsid w:val="00DC11B1"/>
    <w:rsid w:val="00E1564F"/>
    <w:rsid w:val="00E406A2"/>
    <w:rsid w:val="00E52E4D"/>
    <w:rsid w:val="00EA2363"/>
    <w:rsid w:val="00EF26DC"/>
    <w:rsid w:val="00F501D9"/>
    <w:rsid w:val="00F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21BE"/>
  <w15:docId w15:val="{3BF6DF5C-529C-4E4A-903B-FEAA40DD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71"/>
    <w:pPr>
      <w:spacing w:after="0" w:line="248" w:lineRule="auto"/>
      <w:ind w:left="29" w:hanging="1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93F71"/>
    <w:rPr>
      <w:color w:val="0000FF"/>
      <w:u w:val="single"/>
    </w:rPr>
  </w:style>
  <w:style w:type="table" w:styleId="TableGrid">
    <w:name w:val="Table Grid"/>
    <w:basedOn w:val="TableNormal"/>
    <w:uiPriority w:val="39"/>
    <w:rsid w:val="0039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F7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22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9C"/>
    <w:rPr>
      <w:rFonts w:ascii="Garamond" w:eastAsia="Garamond" w:hAnsi="Garamond" w:cs="Garamond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2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9C"/>
    <w:rPr>
      <w:rFonts w:ascii="Garamond" w:eastAsia="Garamond" w:hAnsi="Garamond" w:cs="Garamond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F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fian.com.ua/ustrit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blevo-info.com/place/relaxation/ustricy-skifii-ustrichnaja-fer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y.rv.ua/hotnews/yak-v-ukrayini-vidkriti-fermu-z-viroshhuvannya-ustr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drpalatnik@outlook.com</dc:creator>
  <cp:lastModifiedBy>Zlatinka N Blaber</cp:lastModifiedBy>
  <cp:revision>6</cp:revision>
  <dcterms:created xsi:type="dcterms:W3CDTF">2021-06-04T00:33:00Z</dcterms:created>
  <dcterms:modified xsi:type="dcterms:W3CDTF">2021-06-17T21:12:00Z</dcterms:modified>
</cp:coreProperties>
</file>